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highlight w:val="white"/>
        </w:rPr>
        <w:t>Информация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  <w:sz w:val="24"/>
          <w:highlight w:val="white"/>
        </w:rPr>
        <w:t xml:space="preserve">о результатах </w:t>
      </w:r>
      <w:r>
        <w:rPr>
          <w:rFonts w:ascii="Times New Roman" w:hAnsi="Times New Roman"/>
          <w:b w:val="1"/>
          <w:sz w:val="24"/>
          <w:highlight w:val="white"/>
        </w:rPr>
        <w:t>экспертизы проекта решения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Совета депутатов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Нижегородской области «О внесении изменений в решение Совета депутатов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Нижегородской области от 23.12.2025 года №104 «О бюджете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на 2026 год и на плановый период 2027 и 2028 годов»»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2000000">
      <w:pPr>
        <w:ind w:firstLine="567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основании пункта 1.4 плана работы Контрольно-счетной комиссии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на 2026 год, утвержденного распоряжение</w:t>
      </w:r>
      <w:r>
        <w:rPr>
          <w:rFonts w:ascii="Times New Roman" w:hAnsi="Times New Roman"/>
          <w:sz w:val="28"/>
          <w:highlight w:val="white"/>
        </w:rPr>
        <w:t xml:space="preserve">м Контрольно-счетной комиссии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от 26.12.2025 № 19 проведена экспертиза проекта решения Совета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«</w:t>
      </w:r>
      <w:r>
        <w:rPr>
          <w:rFonts w:ascii="Times New Roman" w:hAnsi="Times New Roman"/>
          <w:sz w:val="28"/>
        </w:rPr>
        <w:t xml:space="preserve">О внесении изменений в решение Совета депутатов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от 23.12.2025 года №104 «О бюджете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на 2026 год и на плановый период 2027 и 2028 годов»»</w:t>
      </w:r>
      <w:r>
        <w:rPr>
          <w:rFonts w:ascii="Times New Roman" w:hAnsi="Times New Roman"/>
          <w:sz w:val="28"/>
          <w:highlight w:val="white"/>
        </w:rPr>
        <w:t xml:space="preserve">, направленного Советом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</w:t>
      </w:r>
      <w:r>
        <w:rPr>
          <w:rFonts w:ascii="Times New Roman" w:hAnsi="Times New Roman"/>
          <w:sz w:val="28"/>
          <w:highlight w:val="white"/>
        </w:rPr>
        <w:t>округа Нижегородской области</w:t>
      </w:r>
      <w:r>
        <w:rPr>
          <w:rFonts w:ascii="Times New Roman" w:hAnsi="Times New Roman"/>
          <w:sz w:val="28"/>
        </w:rPr>
        <w:t>, в соотв</w:t>
      </w:r>
      <w:r>
        <w:rPr>
          <w:rFonts w:ascii="Times New Roman" w:hAnsi="Times New Roman"/>
          <w:sz w:val="28"/>
          <w:highlight w:val="white"/>
        </w:rPr>
        <w:t xml:space="preserve">етствии с решением Совета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от 27.10.2022 №25 «Об утверждении Положения о бюджетном процессе в </w:t>
      </w:r>
      <w:r>
        <w:rPr>
          <w:rFonts w:ascii="Times New Roman" w:hAnsi="Times New Roman"/>
          <w:sz w:val="28"/>
          <w:highlight w:val="white"/>
        </w:rPr>
        <w:t>Шарангском</w:t>
      </w:r>
      <w:r>
        <w:rPr>
          <w:rFonts w:ascii="Times New Roman" w:hAnsi="Times New Roman"/>
          <w:sz w:val="28"/>
          <w:highlight w:val="white"/>
        </w:rPr>
        <w:t xml:space="preserve"> муниципал</w:t>
      </w:r>
      <w:r>
        <w:rPr>
          <w:rFonts w:ascii="Times New Roman" w:hAnsi="Times New Roman"/>
          <w:sz w:val="28"/>
          <w:highlight w:val="white"/>
        </w:rPr>
        <w:t>ьном округе Нижегородской области».</w:t>
      </w:r>
    </w:p>
    <w:p w14:paraId="0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Внесение </w:t>
      </w:r>
      <w:r>
        <w:rPr>
          <w:rFonts w:ascii="Times New Roman" w:hAnsi="Times New Roman"/>
          <w:sz w:val="28"/>
        </w:rPr>
        <w:t>изменений связано с изменением объема безвозмездных поступлений из вышестоящих бюджетов, перераспределением бюджетных ассигнований между кодами бюджетной классификации.</w:t>
      </w:r>
    </w:p>
    <w:p w14:paraId="0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результате вносимых изменений основные параметры бюджета Шарангского муниципального округа составят:</w:t>
      </w:r>
    </w:p>
    <w:p w14:paraId="05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2026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доходы: 1 161 504,8</w:t>
      </w:r>
      <w:r>
        <w:rPr>
          <w:rFonts w:ascii="Times New Roman" w:hAnsi="Times New Roman"/>
          <w:sz w:val="28"/>
        </w:rPr>
        <w:t xml:space="preserve"> тыс. рублей (у</w:t>
      </w:r>
      <w:r>
        <w:rPr>
          <w:rFonts w:ascii="Times New Roman" w:hAnsi="Times New Roman"/>
          <w:sz w:val="28"/>
        </w:rPr>
        <w:t>величены</w:t>
      </w:r>
      <w:r>
        <w:rPr>
          <w:rFonts w:ascii="Times New Roman" w:hAnsi="Times New Roman"/>
          <w:sz w:val="28"/>
        </w:rPr>
        <w:t xml:space="preserve"> на 1 556,0</w:t>
      </w:r>
      <w:r>
        <w:rPr>
          <w:rFonts w:ascii="Times New Roman" w:hAnsi="Times New Roman"/>
          <w:sz w:val="28"/>
        </w:rPr>
        <w:t xml:space="preserve"> тыс. рублей);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1</w:t>
      </w:r>
      <w:r>
        <w:rPr>
          <w:rFonts w:ascii="Times New Roman" w:hAnsi="Times New Roman"/>
          <w:sz w:val="28"/>
        </w:rPr>
        <w:t xml:space="preserve"> 173 899,0 </w:t>
      </w:r>
      <w:r>
        <w:rPr>
          <w:rFonts w:ascii="Times New Roman" w:hAnsi="Times New Roman"/>
          <w:sz w:val="28"/>
        </w:rPr>
        <w:t xml:space="preserve">тыс. рублей (увеличены на </w:t>
      </w:r>
      <w:r>
        <w:rPr>
          <w:rFonts w:ascii="Times New Roman" w:hAnsi="Times New Roman"/>
          <w:sz w:val="28"/>
        </w:rPr>
        <w:t>1 556,0</w:t>
      </w:r>
      <w:r>
        <w:rPr>
          <w:rFonts w:ascii="Times New Roman" w:hAnsi="Times New Roman"/>
          <w:sz w:val="28"/>
        </w:rPr>
        <w:t xml:space="preserve"> тыс. рублей);</w:t>
      </w:r>
    </w:p>
    <w:p w14:paraId="07000000">
      <w:pPr>
        <w:ind w:firstLine="0" w:left="567"/>
        <w:jc w:val="lef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дефицит: 12 394,2 тыс. рублей (</w:t>
      </w:r>
      <w:r>
        <w:rPr>
          <w:rFonts w:ascii="Times New Roman" w:hAnsi="Times New Roman"/>
          <w:sz w:val="28"/>
        </w:rPr>
        <w:t>без изменений</w:t>
      </w:r>
      <w:r>
        <w:rPr>
          <w:rFonts w:ascii="Times New Roman" w:hAnsi="Times New Roman"/>
          <w:sz w:val="28"/>
        </w:rPr>
        <w:t>);</w:t>
      </w:r>
    </w:p>
    <w:p w14:paraId="08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2027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доходы: 9</w:t>
      </w:r>
      <w:r>
        <w:rPr>
          <w:rFonts w:ascii="Times New Roman" w:hAnsi="Times New Roman"/>
          <w:sz w:val="28"/>
        </w:rPr>
        <w:t>24 691,2</w:t>
      </w:r>
      <w:r>
        <w:rPr>
          <w:rFonts w:ascii="Times New Roman" w:hAnsi="Times New Roman"/>
          <w:sz w:val="28"/>
        </w:rPr>
        <w:t xml:space="preserve"> тыс. рублей (</w:t>
      </w:r>
      <w:r>
        <w:rPr>
          <w:rFonts w:ascii="Times New Roman" w:hAnsi="Times New Roman"/>
          <w:sz w:val="28"/>
        </w:rPr>
        <w:t>без изменений</w:t>
      </w:r>
      <w:r>
        <w:rPr>
          <w:rFonts w:ascii="Times New Roman" w:hAnsi="Times New Roman"/>
          <w:sz w:val="28"/>
        </w:rPr>
        <w:t>);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9</w:t>
      </w:r>
      <w:r>
        <w:rPr>
          <w:rFonts w:ascii="Times New Roman" w:hAnsi="Times New Roman"/>
          <w:sz w:val="28"/>
        </w:rPr>
        <w:t>24 691,2</w:t>
      </w:r>
      <w:r>
        <w:rPr>
          <w:rFonts w:ascii="Times New Roman" w:hAnsi="Times New Roman"/>
          <w:sz w:val="28"/>
        </w:rPr>
        <w:t xml:space="preserve"> тыс. рублей (без изменений</w:t>
      </w:r>
      <w:r>
        <w:rPr>
          <w:rFonts w:ascii="Times New Roman" w:hAnsi="Times New Roman"/>
          <w:sz w:val="28"/>
        </w:rPr>
        <w:t>);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дефицит: 0,0 тыс. рублей (без изменений);</w:t>
      </w:r>
    </w:p>
    <w:p w14:paraId="0B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2028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доходы: 957 538,8</w:t>
      </w:r>
      <w:r>
        <w:rPr>
          <w:rFonts w:ascii="Times New Roman" w:hAnsi="Times New Roman"/>
          <w:sz w:val="28"/>
        </w:rPr>
        <w:t xml:space="preserve"> тыс. рублей (уменьшены</w:t>
      </w:r>
      <w:r>
        <w:rPr>
          <w:rFonts w:ascii="Times New Roman" w:hAnsi="Times New Roman"/>
          <w:sz w:val="28"/>
        </w:rPr>
        <w:t xml:space="preserve"> на 1 281,1</w:t>
      </w:r>
      <w:r>
        <w:rPr>
          <w:rFonts w:ascii="Times New Roman" w:hAnsi="Times New Roman"/>
          <w:sz w:val="28"/>
        </w:rPr>
        <w:t xml:space="preserve"> тыс. рублей);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957 538,8</w:t>
      </w:r>
      <w:r>
        <w:rPr>
          <w:rFonts w:ascii="Times New Roman" w:hAnsi="Times New Roman"/>
          <w:sz w:val="28"/>
        </w:rPr>
        <w:t xml:space="preserve"> тыс. рублей (уменьшены</w:t>
      </w:r>
      <w:r>
        <w:rPr>
          <w:rFonts w:ascii="Times New Roman" w:hAnsi="Times New Roman"/>
          <w:sz w:val="28"/>
        </w:rPr>
        <w:t xml:space="preserve"> на 1 281,1</w:t>
      </w:r>
      <w:r>
        <w:rPr>
          <w:rFonts w:ascii="Times New Roman" w:hAnsi="Times New Roman"/>
          <w:sz w:val="28"/>
        </w:rPr>
        <w:t xml:space="preserve"> тыс. рублей);</w:t>
      </w:r>
    </w:p>
    <w:p w14:paraId="0D000000">
      <w:pPr>
        <w:spacing w:after="30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дефицит: 0,0 тыс. рублей (без изменений)</w:t>
      </w:r>
      <w:r>
        <w:rPr>
          <w:rFonts w:ascii="Times New Roman" w:hAnsi="Times New Roman"/>
          <w:sz w:val="26"/>
        </w:rPr>
        <w:t>.</w:t>
      </w:r>
    </w:p>
    <w:p w14:paraId="0E000000">
      <w:pPr>
        <w:spacing w:after="30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экспертизы Контрольно-</w:t>
      </w:r>
      <w:r>
        <w:rPr>
          <w:rFonts w:ascii="Times New Roman" w:hAnsi="Times New Roman"/>
          <w:sz w:val="28"/>
        </w:rPr>
        <w:t xml:space="preserve">счетной комиссией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подготовлено заключение без замечаний и </w:t>
      </w:r>
      <w:r>
        <w:rPr>
          <w:rFonts w:ascii="Times New Roman" w:hAnsi="Times New Roman"/>
          <w:sz w:val="28"/>
          <w:highlight w:val="white"/>
        </w:rPr>
        <w:t>предложений.</w:t>
      </w:r>
    </w:p>
    <w:p w14:paraId="0F000000">
      <w:pPr>
        <w:spacing w:after="300"/>
        <w:ind w:firstLine="567" w:left="0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Председатель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А.М. Киселева</w:t>
      </w:r>
    </w:p>
    <w:p w14:paraId="10000000">
      <w:pPr>
        <w:spacing w:after="300"/>
        <w:ind w:firstLine="0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27.04.2026</w:t>
      </w:r>
    </w:p>
    <w:sectPr>
      <w:pgSz w:h="16838" w:orient="portrait" w:w="11906"/>
      <w:pgMar w:bottom="1134" w:footer="720" w:gutter="0" w:header="720" w:left="1304" w:right="73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4" w:type="paragraph">
    <w:name w:val="toc 4"/>
    <w:next w:val="Style_1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Обычный1"/>
    <w:link w:val="Style_8_ch"/>
    <w:rPr>
      <w:rFonts w:ascii="XO Thames" w:hAnsi="XO Thames"/>
      <w:sz w:val="28"/>
    </w:rPr>
  </w:style>
  <w:style w:styleId="Style_8_ch" w:type="character">
    <w:name w:val="Обычный1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i w:val="1"/>
    </w:rPr>
  </w:style>
  <w:style w:styleId="Style_20_ch" w:type="character">
    <w:name w:val="Subtitle"/>
    <w:link w:val="Style_20"/>
    <w:rPr>
      <w:i w:val="1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3_ch" w:type="character">
    <w:name w:val="heading 2"/>
    <w:link w:val="Style_23"/>
    <w:rPr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2026-04-27T07:35:13Z</dcterms:modified>
</cp:coreProperties>
</file>